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color w:val="3D3C40"/>
                <w:sz w:val="24"/>
                <w:szCs w:val="24"/>
              </w:rPr>
              <w:t xml:space="preserve">Раздел информации для авторов на сайте ЭБС </w:t>
            </w:r>
            <w:proofErr w:type="spellStart"/>
            <w:r w:rsidRPr="006861AB">
              <w:rPr>
                <w:rFonts w:ascii="Times New Roman" w:hAnsi="Times New Roman" w:cs="Times New Roman"/>
                <w:color w:val="3D3C40"/>
                <w:sz w:val="24"/>
                <w:szCs w:val="24"/>
                <w:lang w:val="en-US"/>
              </w:rPr>
              <w:t>Znanium</w:t>
            </w:r>
            <w:proofErr w:type="spellEnd"/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hyperlink r:id="rId4" w:tgtFrame="_blank" w:history="1">
              <w:r w:rsidRPr="006861AB">
                <w:rPr>
                  <w:rStyle w:val="a3"/>
                  <w:rFonts w:ascii="Times New Roman" w:hAnsi="Times New Roman" w:cs="Times New Roman"/>
                  <w:color w:val="2389D7"/>
                  <w:sz w:val="24"/>
                  <w:szCs w:val="24"/>
                </w:rPr>
                <w:t>https://znanium.com/cooperation/authors</w:t>
              </w:r>
            </w:hyperlink>
          </w:p>
        </w:tc>
      </w:tr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Подача статей в журналы</w:t>
            </w:r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hyperlink r:id="rId5" w:history="1"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naukaru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9F4ED9">
              <w:rPr>
                <w:rFonts w:ascii="Times New Roman" w:hAnsi="Times New Roman" w:cs="Times New Roman"/>
                <w:sz w:val="24"/>
                <w:szCs w:val="24"/>
              </w:rPr>
              <w:t xml:space="preserve">а рукописей на конкурс </w:t>
            </w:r>
            <w:proofErr w:type="spellStart"/>
            <w:r w:rsidR="009F4ED9">
              <w:rPr>
                <w:rFonts w:ascii="Times New Roman" w:hAnsi="Times New Roman" w:cs="Times New Roman"/>
                <w:sz w:val="24"/>
                <w:szCs w:val="24"/>
              </w:rPr>
              <w:t>Академус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https://infra-m.ru/uslugi/avtoru/competition_akademus/</w:t>
              </w:r>
            </w:hyperlink>
          </w:p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бликация учебников, уч. пособий</w:t>
            </w:r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https://infra-m.ru/uslugi/avtoru/izdanie-uchebnikov-i-uchebnykh-posobiy/</w:t>
              </w:r>
            </w:hyperlink>
          </w:p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Публикация монографий</w:t>
            </w:r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hyperlink r:id="rId8" w:history="1"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infra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avtoru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izdanie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monografiy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6861AB" w:rsidRPr="006861AB" w:rsidTr="006861AB">
        <w:tc>
          <w:tcPr>
            <w:tcW w:w="4672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Издание на коммерческой основе</w:t>
            </w:r>
          </w:p>
        </w:tc>
        <w:tc>
          <w:tcPr>
            <w:tcW w:w="4673" w:type="dxa"/>
          </w:tcPr>
          <w:p w:rsidR="006861AB" w:rsidRPr="006861AB" w:rsidRDefault="006861AB" w:rsidP="006861AB">
            <w:pPr>
              <w:spacing w:before="120" w:after="120"/>
              <w:rPr>
                <w:rFonts w:ascii="Times New Roman" w:hAnsi="Times New Roman" w:cs="Times New Roman"/>
                <w:color w:val="3D3C40"/>
                <w:sz w:val="24"/>
                <w:szCs w:val="24"/>
              </w:rPr>
            </w:pPr>
            <w:hyperlink r:id="rId9" w:history="1"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infra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avtoru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zakaznye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izdaniya</w:t>
              </w:r>
              <w:proofErr w:type="spellEnd"/>
              <w:r w:rsidRPr="0068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2E14C4" w:rsidRPr="002E14C4" w:rsidRDefault="002E14C4"/>
    <w:sectPr w:rsidR="002E14C4" w:rsidRPr="002E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EE"/>
    <w:rsid w:val="002E14C4"/>
    <w:rsid w:val="006861AB"/>
    <w:rsid w:val="009F4ED9"/>
    <w:rsid w:val="00CA5C84"/>
    <w:rsid w:val="00D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1AA0"/>
  <w15:chartTrackingRefBased/>
  <w15:docId w15:val="{840FF2B2-F86A-473A-970C-04B8579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4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-m.ru/uslugi/avtoru/izdanie-monograf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ra-m.ru/uslugi/avtoru/izdanie-uchebnikov-i-uchebnykh-posob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ra-m.ru/uslugi/avtoru/competition_akadem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karu.ru/ru/nauk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nanium.com/cooperation/authors" TargetMode="External"/><Relationship Id="rId9" Type="http://schemas.openxmlformats.org/officeDocument/2006/relationships/hyperlink" Target="https://infra-m.ru/uslugi/avtoru/zakaznye-iz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Чистякова</dc:creator>
  <cp:keywords/>
  <dc:description/>
  <cp:lastModifiedBy>Анастасия Игоревна Чистякова</cp:lastModifiedBy>
  <cp:revision>4</cp:revision>
  <dcterms:created xsi:type="dcterms:W3CDTF">2021-11-08T19:25:00Z</dcterms:created>
  <dcterms:modified xsi:type="dcterms:W3CDTF">2021-11-09T07:02:00Z</dcterms:modified>
</cp:coreProperties>
</file>